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2"/>
        <w:gridCol w:w="1919"/>
        <w:gridCol w:w="1141"/>
        <w:gridCol w:w="1990"/>
        <w:gridCol w:w="1228"/>
      </w:tblGrid>
      <w:tr w:rsidR="006E3D39" w:rsidRPr="00E15921" w14:paraId="6A0D13AC" w14:textId="77777777" w:rsidTr="00CF76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4520816" w14:textId="6CA62247" w:rsidR="006E3D39" w:rsidRPr="009A6E7C" w:rsidRDefault="006E3D39" w:rsidP="007B1FE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Pr="006E3D39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3E7CD8" w:rsidRPr="003E7CD8">
              <w:rPr>
                <w:rFonts w:ascii="Times New Roman" w:hAnsi="Times New Roman"/>
                <w:sz w:val="20"/>
                <w:szCs w:val="20"/>
                <w:lang w:val="ru-RU"/>
              </w:rPr>
              <w:t>Социјална политика, модул: Креирање и анализа социјалне политике</w:t>
            </w:r>
            <w:r w:rsidR="00F364E4">
              <w:rPr>
                <w:rFonts w:ascii="Times New Roman" w:hAnsi="Times New Roman"/>
                <w:sz w:val="20"/>
                <w:szCs w:val="20"/>
                <w:lang w:val="ru-RU"/>
              </w:rPr>
              <w:t>, Социјални рад</w:t>
            </w:r>
          </w:p>
        </w:tc>
      </w:tr>
      <w:tr w:rsidR="006E3D39" w:rsidRPr="00E15921" w14:paraId="51A9ED95" w14:textId="77777777" w:rsidTr="00CF76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2B8ABF7" w14:textId="77777777" w:rsidR="006E3D39" w:rsidRPr="00926696" w:rsidRDefault="006E3D39" w:rsidP="007B1FE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905DB" w:rsidRPr="00CF7611">
              <w:rPr>
                <w:rFonts w:ascii="Times New Roman" w:hAnsi="Times New Roman"/>
                <w:sz w:val="20"/>
                <w:szCs w:val="20"/>
                <w:lang w:val="sr-Cyrl-CS"/>
              </w:rPr>
              <w:t>Стратешко</w:t>
            </w:r>
            <w:r w:rsidR="009A6E7C" w:rsidRPr="00CF761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пројектно </w:t>
            </w:r>
            <w:r w:rsidR="006905DB" w:rsidRPr="00CF7611">
              <w:rPr>
                <w:rFonts w:ascii="Times New Roman" w:hAnsi="Times New Roman"/>
                <w:sz w:val="20"/>
                <w:szCs w:val="20"/>
                <w:lang w:val="sr-Cyrl-CS"/>
              </w:rPr>
              <w:t>планирање у социјалној политици</w:t>
            </w:r>
          </w:p>
        </w:tc>
      </w:tr>
      <w:tr w:rsidR="006E3D39" w:rsidRPr="00E15921" w14:paraId="17AEEB60" w14:textId="77777777" w:rsidTr="00CF76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F0C5893" w14:textId="7BB85CD6" w:rsidR="006E3D39" w:rsidRPr="00AE7D9B" w:rsidRDefault="006E3D39" w:rsidP="007B1FE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r w:rsidRPr="006E3D39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E7D9B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CF7611" w:rsidRPr="00CF761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проф. др </w:t>
            </w:r>
            <w:r w:rsidR="00AE7D9B" w:rsidRPr="00CF761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Мира Лакићевић, </w:t>
            </w:r>
            <w:r w:rsidR="00CF7611" w:rsidRPr="00CF761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доц. др </w:t>
            </w:r>
            <w:r w:rsidR="00AE7D9B" w:rsidRPr="00CF7611">
              <w:rPr>
                <w:rFonts w:ascii="Times New Roman" w:hAnsi="Times New Roman"/>
                <w:sz w:val="20"/>
                <w:szCs w:val="20"/>
                <w:lang w:val="sr-Cyrl-RS"/>
              </w:rPr>
              <w:t>Марина Пантелић</w:t>
            </w:r>
          </w:p>
        </w:tc>
      </w:tr>
      <w:tr w:rsidR="006E3D39" w:rsidRPr="00AE7D9B" w14:paraId="0E54DDF8" w14:textId="77777777" w:rsidTr="00CF76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C8891FA" w14:textId="6E42012D" w:rsidR="006E3D39" w:rsidRPr="00092214" w:rsidRDefault="006E3D39" w:rsidP="007B1FE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CF761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F7611" w:rsidRPr="00CF7611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CF7611">
              <w:rPr>
                <w:rFonts w:ascii="Times New Roman" w:hAnsi="Times New Roman"/>
                <w:sz w:val="20"/>
                <w:szCs w:val="20"/>
                <w:lang w:val="sr-Cyrl-CS"/>
              </w:rPr>
              <w:t>бавезни</w:t>
            </w:r>
            <w:r w:rsidR="002450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</w:t>
            </w:r>
            <w:r w:rsidR="00245030" w:rsidRPr="003E7CD8">
              <w:rPr>
                <w:rFonts w:ascii="Times New Roman" w:hAnsi="Times New Roman"/>
                <w:sz w:val="20"/>
                <w:szCs w:val="20"/>
                <w:lang w:val="ru-RU"/>
              </w:rPr>
              <w:t>Социјална политика, модул: Креирање и анализа социјалне политике</w:t>
            </w:r>
            <w:r w:rsidR="00245030">
              <w:rPr>
                <w:rFonts w:ascii="Times New Roman" w:hAnsi="Times New Roman"/>
                <w:sz w:val="20"/>
                <w:szCs w:val="20"/>
                <w:lang w:val="sr-Cyrl-CS"/>
              </w:rPr>
              <w:t>), Изборни (Социјални рад)</w:t>
            </w:r>
          </w:p>
        </w:tc>
      </w:tr>
      <w:tr w:rsidR="006E3D39" w:rsidRPr="00AE7D9B" w14:paraId="2D9383D1" w14:textId="77777777" w:rsidTr="00CF76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8D424C5" w14:textId="77777777" w:rsidR="006E3D39" w:rsidRPr="00092214" w:rsidRDefault="006E3D39" w:rsidP="005F113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CF7611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6E3D39" w:rsidRPr="00AE7D9B" w14:paraId="73A28795" w14:textId="77777777" w:rsidTr="00CF76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F34B222" w14:textId="77777777" w:rsidR="006E3D39" w:rsidRPr="00092214" w:rsidRDefault="006E3D39" w:rsidP="005F113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- </w:t>
            </w:r>
          </w:p>
        </w:tc>
      </w:tr>
      <w:tr w:rsidR="006E3D39" w:rsidRPr="00E15921" w14:paraId="35BC9C7D" w14:textId="77777777" w:rsidTr="00CF76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D38590A" w14:textId="77777777" w:rsidR="004C6651" w:rsidRPr="00DC42E3" w:rsidRDefault="006E3D39" w:rsidP="00CF7611">
            <w:pPr>
              <w:tabs>
                <w:tab w:val="left" w:pos="567"/>
              </w:tabs>
              <w:spacing w:before="60" w:after="6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Pr="004C665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CE24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94DF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препознавање и разумевање </w:t>
            </w:r>
            <w:r w:rsidR="00F151B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стратешког планирања као </w:t>
            </w:r>
            <w:r w:rsidR="00194DF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важне </w:t>
            </w:r>
            <w:r w:rsidR="00F151B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димезије социо</w:t>
            </w:r>
            <w:r w:rsidR="005770E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-</w:t>
            </w:r>
            <w:r w:rsidR="00F151B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политичке праксе</w:t>
            </w:r>
            <w:r w:rsidR="00194DF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, </w:t>
            </w:r>
            <w:r w:rsidR="00E461A8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усмерене на подстицање</w:t>
            </w:r>
            <w:r w:rsidR="00194DFF" w:rsidRPr="00F151B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планираних промена у заједницама и организациј</w:t>
            </w:r>
            <w:r w:rsidR="00E461A8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ама </w:t>
            </w:r>
            <w:r w:rsidR="00C93A7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на нивоу</w:t>
            </w:r>
            <w:r w:rsidR="00E677C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политике, управљања</w:t>
            </w:r>
            <w:r w:rsidR="00E461A8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 иновације услуга и решавање проблема у заједници. Студенти ће б</w:t>
            </w:r>
            <w:r w:rsidR="00C93A7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ити у прилици да се упознају са </w:t>
            </w:r>
            <w:r w:rsidR="00C93A7B" w:rsidRPr="00C93A7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осно</w:t>
            </w:r>
            <w:r w:rsidR="00C93A7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вним приступима и техникама стратешког планирањ</w:t>
            </w:r>
            <w:r w:rsidR="00C93A7B" w:rsidRPr="005770E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а</w:t>
            </w:r>
            <w:r w:rsidR="005770E2" w:rsidRPr="005770E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, укључујући </w:t>
            </w:r>
            <w:r w:rsidR="005770E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постављање циљева и стратешко управљање </w:t>
            </w:r>
            <w:r w:rsidR="00E677C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у организацијама јавног сектора, </w:t>
            </w:r>
            <w:r w:rsidR="00E677CC" w:rsidRPr="000A0BB7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од формулисања проблема преко дизајна програма, мобилизације ресурса и имплеме</w:t>
            </w:r>
            <w:r w:rsidR="00E677C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нтације, </w:t>
            </w:r>
            <w:r w:rsidR="005770E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са посебним нагласком на изради</w:t>
            </w:r>
            <w:r w:rsidR="00E677C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r w:rsidR="00E677CC" w:rsidRPr="000A0BB7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програма и задовољавање потреба популација у ризику.</w:t>
            </w:r>
            <w:r w:rsidR="00AE7D9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Такође, овај курс ће омогућити студентима да се упознају са основним принципима и концептима пројектног планирања, уз сагледавање изазова који прате руковођење јавним и приватним пројектима у контекст</w:t>
            </w:r>
            <w:r w:rsidR="009F3D6E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 ограниченох ресурса и дефинисаних временских оквира. Кроз рад у малим групама и применом адекватних техника и алата (студија случаја, симулација)</w:t>
            </w:r>
            <w:r w:rsidR="005770E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студенти ће се оспособити за писање предлога пројеката и акционих планова релевантних за област социјалне политике.</w:t>
            </w:r>
          </w:p>
        </w:tc>
      </w:tr>
      <w:tr w:rsidR="006E3D39" w:rsidRPr="00E15921" w14:paraId="7B0C991E" w14:textId="77777777" w:rsidTr="00CF76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FCC48AB" w14:textId="77777777" w:rsidR="006E3D39" w:rsidRPr="009A6E7C" w:rsidRDefault="006E3D39" w:rsidP="00CF7611">
            <w:pPr>
              <w:tabs>
                <w:tab w:val="left" w:pos="567"/>
              </w:tabs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предмета: </w:t>
            </w:r>
            <w:r w:rsidR="00265374" w:rsidRPr="002653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студенти показују компетентност </w:t>
            </w:r>
            <w:r w:rsidR="00DC566B" w:rsidRPr="002653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 коришћењу релевантних оквира за процену и анализу стра</w:t>
            </w:r>
            <w:r w:rsidR="00265374" w:rsidRPr="002653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тешких опција</w:t>
            </w:r>
            <w:r w:rsidR="00DC566B" w:rsidRPr="002653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;</w:t>
            </w:r>
            <w:r w:rsidR="00265374" w:rsidRPr="002653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порцењују ризике и анализирају организационо окружење и контекст у коме делују предложени (социјални) програми; идентификују </w:t>
            </w:r>
            <w:r w:rsidR="00DC566B" w:rsidRPr="002653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 анализирај</w:t>
            </w:r>
            <w:r w:rsidR="00265374" w:rsidRPr="002653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у </w:t>
            </w:r>
            <w:r w:rsidR="00DC566B" w:rsidRPr="002653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циљеве, задатке и очекиване исходе пројеката</w:t>
            </w:r>
            <w:r w:rsidR="005F48CE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/програма</w:t>
            </w:r>
            <w:r w:rsidR="002653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; самостално развијају стратешке планове</w:t>
            </w:r>
            <w:r w:rsidR="005F48CE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и социјалне програме у јавним службама.</w:t>
            </w:r>
          </w:p>
        </w:tc>
      </w:tr>
      <w:tr w:rsidR="006E3D39" w:rsidRPr="00B06302" w14:paraId="1C899D7B" w14:textId="77777777" w:rsidTr="00CF76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A69D8C9" w14:textId="09AE5849" w:rsidR="00CF7611" w:rsidRPr="006905DB" w:rsidRDefault="006E3D39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905D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166785ED" w14:textId="77777777" w:rsidR="006E3D39" w:rsidRPr="00F43575" w:rsidRDefault="006905DB" w:rsidP="00CF7611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435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</w:t>
            </w:r>
            <w:r w:rsidRPr="00F4357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9A6E7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  <w:t>Теоријска схватања о</w:t>
            </w:r>
            <w:r w:rsidRPr="009A6E7C">
              <w:rPr>
                <w:rFonts w:ascii="Times New Roman" w:eastAsia="Times New Roman" w:hAnsi="Times New Roman"/>
                <w:spacing w:val="69"/>
                <w:w w:val="110"/>
                <w:sz w:val="20"/>
                <w:szCs w:val="20"/>
                <w:lang w:val="sr-Cyrl-RS"/>
              </w:rPr>
              <w:t xml:space="preserve"> </w:t>
            </w:r>
            <w:r w:rsidRPr="009A6E7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  <w:t>планирању и приступи проблему планирања</w:t>
            </w:r>
            <w:r w:rsidRPr="00F435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2. Увод у стратешко </w:t>
            </w:r>
            <w:r w:rsidR="009F3D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пројектно </w:t>
            </w:r>
            <w:r w:rsidRPr="00F435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планирање; </w:t>
            </w:r>
            <w:r w:rsidR="00C422EC" w:rsidRPr="00F435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="00B0630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Пројектно планирање – кључни аспекти; 4. </w:t>
            </w:r>
            <w:r w:rsidR="00C422EC" w:rsidRPr="00F435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Основна полазишта</w:t>
            </w:r>
            <w:r w:rsidR="009F3D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кључна питања стратешког </w:t>
            </w:r>
            <w:r w:rsidR="00B0630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планирања; 5. </w:t>
            </w:r>
            <w:r w:rsidR="00F43575" w:rsidRPr="009A6E7C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CS"/>
              </w:rPr>
              <w:t>Значај, циљеви и методологија стратешког планирања</w:t>
            </w:r>
            <w:r w:rsidR="00B06302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  <w:t>; 6</w:t>
            </w:r>
            <w:r w:rsidR="00F43575" w:rsidRPr="00F43575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sr-Cyrl-RS"/>
              </w:rPr>
              <w:t xml:space="preserve">. </w:t>
            </w:r>
            <w:r w:rsidR="00B0630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Испитивање потреба; 7.</w:t>
            </w:r>
            <w:r w:rsidR="00C422EC" w:rsidRPr="00F435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Спољашње</w:t>
            </w:r>
            <w:r w:rsidR="00B0630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окружење: анализа и процена; 8. Анализа организације; 9. </w:t>
            </w:r>
            <w:r w:rsidR="00C422EC" w:rsidRPr="00F435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Формулисање циљева;</w:t>
            </w:r>
            <w:r w:rsidR="00B0630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10.</w:t>
            </w:r>
            <w:r w:rsidR="00F435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Формулисање задатака; </w:t>
            </w:r>
            <w:r w:rsidR="00B06302">
              <w:rPr>
                <w:rFonts w:ascii="Times New Roman" w:hAnsi="Times New Roman"/>
                <w:sz w:val="20"/>
                <w:szCs w:val="20"/>
                <w:lang w:val="sr-Cyrl-CS"/>
              </w:rPr>
              <w:t>11. Очекивани исходи; 12</w:t>
            </w:r>
            <w:r w:rsidR="00C55232">
              <w:rPr>
                <w:rFonts w:ascii="Times New Roman" w:hAnsi="Times New Roman"/>
                <w:sz w:val="20"/>
                <w:szCs w:val="20"/>
                <w:lang w:val="sr-Cyrl-CS"/>
              </w:rPr>
              <w:t>. Финансијске пројекције</w:t>
            </w:r>
            <w:r w:rsidR="008C2DA6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– </w:t>
            </w:r>
            <w:r w:rsidR="008C2DA6">
              <w:rPr>
                <w:rFonts w:ascii="Times New Roman" w:hAnsi="Times New Roman"/>
                <w:sz w:val="20"/>
                <w:szCs w:val="20"/>
                <w:lang w:val="sr-Cyrl-RS"/>
              </w:rPr>
              <w:t>мобилизација ресурса</w:t>
            </w:r>
            <w:r w:rsidR="00B06302">
              <w:rPr>
                <w:rFonts w:ascii="Times New Roman" w:hAnsi="Times New Roman"/>
                <w:sz w:val="20"/>
                <w:szCs w:val="20"/>
                <w:lang w:val="sr-Cyrl-CS"/>
              </w:rPr>
              <w:t>; 13</w:t>
            </w:r>
            <w:r w:rsidR="00F43575" w:rsidRPr="00F43575">
              <w:rPr>
                <w:rFonts w:ascii="Times New Roman" w:hAnsi="Times New Roman"/>
                <w:sz w:val="20"/>
                <w:szCs w:val="20"/>
                <w:lang w:val="sr-Cyrl-CS"/>
              </w:rPr>
              <w:t>. Праћење реализације и евалуација</w:t>
            </w:r>
            <w:r w:rsidR="00B06302">
              <w:rPr>
                <w:rFonts w:ascii="Times New Roman" w:hAnsi="Times New Roman"/>
                <w:sz w:val="20"/>
                <w:szCs w:val="20"/>
                <w:lang w:val="sr-Cyrl-CS"/>
              </w:rPr>
              <w:t>; 14</w:t>
            </w:r>
            <w:r w:rsidR="00C55232">
              <w:rPr>
                <w:rFonts w:ascii="Times New Roman" w:hAnsi="Times New Roman"/>
                <w:sz w:val="20"/>
                <w:szCs w:val="20"/>
                <w:lang w:val="sr-Cyrl-CS"/>
              </w:rPr>
              <w:t>. Извештавање и преглед напретка.</w:t>
            </w:r>
          </w:p>
        </w:tc>
      </w:tr>
      <w:tr w:rsidR="006E3D39" w:rsidRPr="00092214" w14:paraId="411F228B" w14:textId="77777777" w:rsidTr="00CF76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66B3CFE" w14:textId="77777777" w:rsidR="006E3D39" w:rsidRPr="00092214" w:rsidRDefault="006E3D39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B0FB6CA" w14:textId="77777777" w:rsidR="005F48CE" w:rsidRDefault="006E3D39" w:rsidP="005F48C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Обавезна: </w:t>
            </w:r>
          </w:p>
          <w:p w14:paraId="64E4270B" w14:textId="77777777" w:rsidR="005F48CE" w:rsidRPr="005F48CE" w:rsidRDefault="006905DB" w:rsidP="005F48C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="008C2D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Bryson, J.</w:t>
            </w:r>
            <w:r w:rsidR="008C2DA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="005F48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(2011). </w:t>
            </w:r>
            <w:r w:rsidR="005F48CE" w:rsidRPr="005F48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Strategic Planning for Publ</w:t>
            </w:r>
            <w:r w:rsidR="005F48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ic and Nonprofit Organizations. 4th ed. </w:t>
            </w:r>
            <w:r w:rsidR="005F48CE" w:rsidRPr="005F48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San</w:t>
            </w:r>
            <w:r w:rsidR="005F48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5F48CE" w:rsidRPr="005F48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Francisco: Jossey-Bass Publishers. (ISBN: 978-0-470-39251-5)</w:t>
            </w:r>
          </w:p>
          <w:p w14:paraId="575843FE" w14:textId="007DA404" w:rsidR="006905DB" w:rsidRPr="00CF7611" w:rsidRDefault="006905DB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="008C2D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Bryson, J</w:t>
            </w:r>
            <w:r w:rsidR="005F48CE" w:rsidRPr="005F48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8C2D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Alston, F.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(2011). Creating Your Strategic Plan</w:t>
            </w:r>
            <w:r w:rsidR="005F48CE" w:rsidRPr="005F48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3rd ed. San Francisco:Jossey-Bass Publishers. (ISBN: 978-0-470-40535-2)</w:t>
            </w:r>
          </w:p>
          <w:p w14:paraId="703539B1" w14:textId="77777777" w:rsidR="006905DB" w:rsidRDefault="006E3D39" w:rsidP="005F113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3D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Допунска:  </w:t>
            </w:r>
          </w:p>
          <w:p w14:paraId="44F33403" w14:textId="77777777" w:rsidR="006E3D39" w:rsidRPr="00C912A1" w:rsidRDefault="006905DB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05DB">
              <w:rPr>
                <w:rFonts w:ascii="Times New Roman" w:hAnsi="Times New Roman"/>
                <w:sz w:val="20"/>
                <w:szCs w:val="20"/>
                <w:lang w:val="sr-Cyrl-CS"/>
              </w:rPr>
              <w:t>Gilbert</w:t>
            </w:r>
            <w:r w:rsidR="008C2DA6"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 w:rsidRPr="006905D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N</w:t>
            </w:r>
            <w:r w:rsidR="008C2DA6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  <w:r w:rsidR="008C2DA6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6905D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Specht</w:t>
            </w:r>
            <w:r w:rsidR="008C2DA6"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 w:rsidRPr="006905D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H</w:t>
            </w:r>
            <w:r w:rsidR="008C2DA6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  <w:r w:rsidRPr="006905D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(Eds.) (1997). Planning for social welfare: Issues, models, and tasks. Boston, MA: Allyn &amp; Bacon.</w:t>
            </w:r>
          </w:p>
        </w:tc>
      </w:tr>
      <w:tr w:rsidR="006E3D39" w:rsidRPr="00092214" w14:paraId="43997C28" w14:textId="77777777" w:rsidTr="00CF7611">
        <w:trPr>
          <w:trHeight w:val="227"/>
          <w:jc w:val="center"/>
        </w:trPr>
        <w:tc>
          <w:tcPr>
            <w:tcW w:w="3072" w:type="dxa"/>
            <w:vAlign w:val="center"/>
          </w:tcPr>
          <w:p w14:paraId="627D04F6" w14:textId="77777777" w:rsidR="006E3D39" w:rsidRPr="00092214" w:rsidRDefault="006E3D39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0" w:type="dxa"/>
            <w:gridSpan w:val="2"/>
            <w:vAlign w:val="center"/>
          </w:tcPr>
          <w:p w14:paraId="713442BB" w14:textId="5D21BFC6" w:rsidR="006E3D39" w:rsidRPr="00092214" w:rsidRDefault="006E3D39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E7CD8" w:rsidRPr="003E7C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18" w:type="dxa"/>
            <w:gridSpan w:val="2"/>
            <w:vAlign w:val="center"/>
          </w:tcPr>
          <w:p w14:paraId="7CF0F950" w14:textId="56A35ABA" w:rsidR="006E3D39" w:rsidRPr="00E15921" w:rsidRDefault="006E3D39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1592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E7CD8" w:rsidRPr="003E7C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6E3D39" w:rsidRPr="00092214" w14:paraId="23B8F1B4" w14:textId="77777777" w:rsidTr="00CF7611">
        <w:trPr>
          <w:trHeight w:val="197"/>
          <w:jc w:val="center"/>
        </w:trPr>
        <w:tc>
          <w:tcPr>
            <w:tcW w:w="9350" w:type="dxa"/>
            <w:gridSpan w:val="5"/>
            <w:vAlign w:val="center"/>
          </w:tcPr>
          <w:p w14:paraId="723CDB60" w14:textId="77777777" w:rsidR="006E3D39" w:rsidRPr="00092214" w:rsidRDefault="006E3D39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 и вежбе</w:t>
            </w:r>
          </w:p>
        </w:tc>
      </w:tr>
      <w:tr w:rsidR="006E3D39" w:rsidRPr="00092214" w14:paraId="465510DD" w14:textId="77777777" w:rsidTr="00CF76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91D5BBD" w14:textId="77777777" w:rsidR="006E3D39" w:rsidRPr="00092214" w:rsidRDefault="006E3D39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6E3D39" w:rsidRPr="00092214" w14:paraId="22DED6DD" w14:textId="77777777" w:rsidTr="00CF7611">
        <w:trPr>
          <w:trHeight w:val="227"/>
          <w:jc w:val="center"/>
        </w:trPr>
        <w:tc>
          <w:tcPr>
            <w:tcW w:w="3072" w:type="dxa"/>
            <w:vAlign w:val="center"/>
          </w:tcPr>
          <w:p w14:paraId="4874D8C2" w14:textId="77777777" w:rsidR="006E3D39" w:rsidRPr="00092214" w:rsidRDefault="006E3D39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9" w:type="dxa"/>
            <w:vAlign w:val="center"/>
          </w:tcPr>
          <w:p w14:paraId="023521BB" w14:textId="5A308012" w:rsidR="006E3D39" w:rsidRPr="00CF7611" w:rsidRDefault="006E3D39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4B5BB13D" w14:textId="77777777" w:rsidR="006E3D39" w:rsidRPr="00092214" w:rsidRDefault="006E3D39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17AB54BF" w14:textId="77777777" w:rsidR="006E3D39" w:rsidRPr="00092214" w:rsidRDefault="006E3D39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6E3D39" w:rsidRPr="00092214" w14:paraId="72A92B99" w14:textId="77777777" w:rsidTr="00CF7611">
        <w:trPr>
          <w:trHeight w:val="227"/>
          <w:jc w:val="center"/>
        </w:trPr>
        <w:tc>
          <w:tcPr>
            <w:tcW w:w="3072" w:type="dxa"/>
            <w:vAlign w:val="center"/>
          </w:tcPr>
          <w:p w14:paraId="59E5ADF5" w14:textId="77777777" w:rsidR="006E3D39" w:rsidRPr="00092214" w:rsidRDefault="006E3D39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9" w:type="dxa"/>
            <w:vAlign w:val="center"/>
          </w:tcPr>
          <w:p w14:paraId="5B4F6964" w14:textId="77777777" w:rsidR="006E3D39" w:rsidRPr="001846EC" w:rsidRDefault="0066771C" w:rsidP="00CF7611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846E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108B15EB" w14:textId="77777777" w:rsidR="006E3D39" w:rsidRPr="00092214" w:rsidRDefault="006E3D39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42D4A420" w14:textId="77777777" w:rsidR="006E3D39" w:rsidRPr="001846EC" w:rsidRDefault="0066771C" w:rsidP="00CF7611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</w:pPr>
            <w:r w:rsidRPr="001846EC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  <w:t>60</w:t>
            </w:r>
          </w:p>
        </w:tc>
      </w:tr>
      <w:tr w:rsidR="006E3D39" w:rsidRPr="00092214" w14:paraId="418182AF" w14:textId="77777777" w:rsidTr="00CF7611">
        <w:trPr>
          <w:trHeight w:val="227"/>
          <w:jc w:val="center"/>
        </w:trPr>
        <w:tc>
          <w:tcPr>
            <w:tcW w:w="3072" w:type="dxa"/>
            <w:vAlign w:val="center"/>
          </w:tcPr>
          <w:p w14:paraId="5EFA93D3" w14:textId="77777777" w:rsidR="006E3D39" w:rsidRPr="00092214" w:rsidRDefault="006E3D39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9" w:type="dxa"/>
            <w:vAlign w:val="center"/>
          </w:tcPr>
          <w:p w14:paraId="4E06009C" w14:textId="77777777" w:rsidR="006E3D39" w:rsidRPr="001846EC" w:rsidRDefault="0066771C" w:rsidP="00CF7611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846E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57523D48" w14:textId="77777777" w:rsidR="006E3D39" w:rsidRPr="00092214" w:rsidRDefault="006E3D39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0905E07B" w14:textId="77777777" w:rsidR="006E3D39" w:rsidRPr="008B3EF2" w:rsidRDefault="006E3D39" w:rsidP="00CF7611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6E3D39" w:rsidRPr="00092214" w14:paraId="7981654E" w14:textId="77777777" w:rsidTr="00CF7611">
        <w:trPr>
          <w:trHeight w:val="227"/>
          <w:jc w:val="center"/>
        </w:trPr>
        <w:tc>
          <w:tcPr>
            <w:tcW w:w="3072" w:type="dxa"/>
            <w:vAlign w:val="center"/>
          </w:tcPr>
          <w:p w14:paraId="207F4FAA" w14:textId="77777777" w:rsidR="006E3D39" w:rsidRPr="00092214" w:rsidRDefault="006E3D39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9" w:type="dxa"/>
            <w:vAlign w:val="center"/>
          </w:tcPr>
          <w:p w14:paraId="4F1FE94D" w14:textId="77777777" w:rsidR="006E3D39" w:rsidRPr="008B3EF2" w:rsidRDefault="006E3D39" w:rsidP="00CF7611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1645FFD3" w14:textId="77777777" w:rsidR="006E3D39" w:rsidRPr="00092214" w:rsidRDefault="006E3D39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1673F4C2" w14:textId="77777777" w:rsidR="006E3D39" w:rsidRPr="00092214" w:rsidRDefault="006E3D39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6E3D39" w:rsidRPr="00092214" w14:paraId="41547196" w14:textId="77777777" w:rsidTr="00CF7611">
        <w:trPr>
          <w:trHeight w:val="227"/>
          <w:jc w:val="center"/>
        </w:trPr>
        <w:tc>
          <w:tcPr>
            <w:tcW w:w="3072" w:type="dxa"/>
            <w:vAlign w:val="center"/>
          </w:tcPr>
          <w:p w14:paraId="74184F54" w14:textId="77777777" w:rsidR="006E3D39" w:rsidRPr="00092214" w:rsidRDefault="006E3D39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9" w:type="dxa"/>
            <w:vAlign w:val="center"/>
          </w:tcPr>
          <w:p w14:paraId="63A83C3B" w14:textId="77777777" w:rsidR="006E3D39" w:rsidRPr="00092214" w:rsidRDefault="006E3D39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481B80DE" w14:textId="77777777" w:rsidR="006E3D39" w:rsidRPr="00092214" w:rsidRDefault="006E3D39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22BB1E4" w14:textId="77777777" w:rsidR="006E3D39" w:rsidRPr="00092214" w:rsidRDefault="006E3D39" w:rsidP="00CF7611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BCA7A75" w14:textId="77777777" w:rsidR="006E3D39" w:rsidRDefault="006E3D39"/>
    <w:p w14:paraId="11C8B3BF" w14:textId="77777777" w:rsidR="00623296" w:rsidRPr="004A6FBF" w:rsidRDefault="00623296">
      <w:pPr>
        <w:rPr>
          <w:lang w:val="en-GB"/>
        </w:rPr>
      </w:pPr>
    </w:p>
    <w:sectPr w:rsidR="00623296" w:rsidRPr="004A6FB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9406B2"/>
    <w:multiLevelType w:val="hybridMultilevel"/>
    <w:tmpl w:val="BB4491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615"/>
    <w:rsid w:val="000A0BB7"/>
    <w:rsid w:val="001846EC"/>
    <w:rsid w:val="00194DFF"/>
    <w:rsid w:val="001F4793"/>
    <w:rsid w:val="00245030"/>
    <w:rsid w:val="00265374"/>
    <w:rsid w:val="002D0FA3"/>
    <w:rsid w:val="002E39C6"/>
    <w:rsid w:val="00331C6F"/>
    <w:rsid w:val="0036000F"/>
    <w:rsid w:val="0037406B"/>
    <w:rsid w:val="00383769"/>
    <w:rsid w:val="00390679"/>
    <w:rsid w:val="003E7CD8"/>
    <w:rsid w:val="003F4F32"/>
    <w:rsid w:val="004216CD"/>
    <w:rsid w:val="004A189B"/>
    <w:rsid w:val="004A6FBF"/>
    <w:rsid w:val="004C6651"/>
    <w:rsid w:val="005770E2"/>
    <w:rsid w:val="005C08A6"/>
    <w:rsid w:val="005F48CE"/>
    <w:rsid w:val="00623296"/>
    <w:rsid w:val="00626DB0"/>
    <w:rsid w:val="0066504A"/>
    <w:rsid w:val="0066771C"/>
    <w:rsid w:val="00671231"/>
    <w:rsid w:val="006905DB"/>
    <w:rsid w:val="006B0FB4"/>
    <w:rsid w:val="006E3D39"/>
    <w:rsid w:val="00721B1C"/>
    <w:rsid w:val="00723DBE"/>
    <w:rsid w:val="00725CBC"/>
    <w:rsid w:val="00737460"/>
    <w:rsid w:val="007453E5"/>
    <w:rsid w:val="0076217D"/>
    <w:rsid w:val="007820CE"/>
    <w:rsid w:val="007B1FE8"/>
    <w:rsid w:val="00840278"/>
    <w:rsid w:val="008C2DA6"/>
    <w:rsid w:val="008F1DA1"/>
    <w:rsid w:val="008F4851"/>
    <w:rsid w:val="00926696"/>
    <w:rsid w:val="009878DC"/>
    <w:rsid w:val="009A5B97"/>
    <w:rsid w:val="009A6E7C"/>
    <w:rsid w:val="009C1650"/>
    <w:rsid w:val="009F3D6E"/>
    <w:rsid w:val="00A13871"/>
    <w:rsid w:val="00A373D6"/>
    <w:rsid w:val="00AA3615"/>
    <w:rsid w:val="00AE7D9B"/>
    <w:rsid w:val="00B06302"/>
    <w:rsid w:val="00B75D2F"/>
    <w:rsid w:val="00C422EC"/>
    <w:rsid w:val="00C55232"/>
    <w:rsid w:val="00C93A7B"/>
    <w:rsid w:val="00CC6854"/>
    <w:rsid w:val="00CE24BF"/>
    <w:rsid w:val="00CF7611"/>
    <w:rsid w:val="00D165A1"/>
    <w:rsid w:val="00D23A32"/>
    <w:rsid w:val="00DC42E3"/>
    <w:rsid w:val="00DC566B"/>
    <w:rsid w:val="00E12AF0"/>
    <w:rsid w:val="00E15921"/>
    <w:rsid w:val="00E30304"/>
    <w:rsid w:val="00E461A8"/>
    <w:rsid w:val="00E677CC"/>
    <w:rsid w:val="00E76995"/>
    <w:rsid w:val="00ED4FEC"/>
    <w:rsid w:val="00EF7A5E"/>
    <w:rsid w:val="00F151BD"/>
    <w:rsid w:val="00F364E4"/>
    <w:rsid w:val="00F4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3CED8"/>
  <w15:docId w15:val="{E19F839A-5D02-42B1-A932-E1B8CAE5E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3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6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6FBF"/>
    <w:pPr>
      <w:spacing w:after="0" w:line="240" w:lineRule="auto"/>
      <w:ind w:left="720"/>
      <w:contextualSpacing/>
      <w:jc w:val="both"/>
    </w:pPr>
    <w:rPr>
      <w:rFonts w:ascii="Arial" w:eastAsia="Times New Roman" w:hAnsi="Arial" w:cs="Arial"/>
      <w:sz w:val="18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2D0F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Danijela Pavlović</cp:lastModifiedBy>
  <cp:revision>8</cp:revision>
  <dcterms:created xsi:type="dcterms:W3CDTF">2021-05-19T12:48:00Z</dcterms:created>
  <dcterms:modified xsi:type="dcterms:W3CDTF">2021-06-18T19:59:00Z</dcterms:modified>
</cp:coreProperties>
</file>